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77CE" w14:textId="77777777" w:rsidR="00B861B1" w:rsidRDefault="002068B1">
      <w:pPr>
        <w:pStyle w:val="GvdeMetni"/>
        <w:spacing w:before="0"/>
        <w:ind w:firstLine="0"/>
        <w:jc w:val="left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5C81E7DD" wp14:editId="7EA8ED03">
                <wp:extent cx="628015" cy="719455"/>
                <wp:effectExtent l="0" t="0" r="0" b="444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015" cy="719455"/>
                          <a:chOff x="0" y="0"/>
                          <a:chExt cx="628015" cy="7194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8015" cy="7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719455">
                                <a:moveTo>
                                  <a:pt x="627697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86"/>
                                </a:lnTo>
                                <a:lnTo>
                                  <a:pt x="0" y="712724"/>
                                </a:lnTo>
                                <a:lnTo>
                                  <a:pt x="0" y="719074"/>
                                </a:lnTo>
                                <a:lnTo>
                                  <a:pt x="6350" y="719074"/>
                                </a:lnTo>
                                <a:lnTo>
                                  <a:pt x="627697" y="719074"/>
                                </a:lnTo>
                                <a:lnTo>
                                  <a:pt x="627697" y="712724"/>
                                </a:lnTo>
                                <a:lnTo>
                                  <a:pt x="6350" y="712724"/>
                                </a:lnTo>
                                <a:lnTo>
                                  <a:pt x="6350" y="6350"/>
                                </a:lnTo>
                                <a:lnTo>
                                  <a:pt x="627697" y="6350"/>
                                </a:lnTo>
                                <a:lnTo>
                                  <a:pt x="627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79" y="18437"/>
                            <a:ext cx="462290" cy="6487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D8CF9C1" id="Group 1" o:spid="_x0000_s1026" style="width:49.45pt;height:56.65pt;mso-position-horizontal-relative:char;mso-position-vertical-relative:line" coordsize="6280,7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">
                <v:shape id="Graphic 2" o:spid="_x0000_s1027" style="position:absolute;width:6280;height:7194;visibility:visible;mso-wrap-style:square;v-text-anchor:top" coordsize="628015,7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" path="m627697,l6350,,,,,6286,,712724r,6350l6350,719074r621347,l627697,712724r-621347,l6350,6350r621347,l627697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831;top:184;width:4623;height:6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3199833A" wp14:editId="694C1AB7">
                <wp:extent cx="5127625" cy="713105"/>
                <wp:effectExtent l="9525" t="0" r="0" b="1079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7625" cy="7131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6FF97F" w14:textId="77777777" w:rsidR="00B861B1" w:rsidRDefault="002068B1">
                            <w:pPr>
                              <w:spacing w:before="274"/>
                              <w:ind w:left="1561" w:right="156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MUĞLA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SITKI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KOÇMAN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ÜNİVERSİTESİ</w:t>
                            </w:r>
                          </w:p>
                          <w:p w14:paraId="50C35EB2" w14:textId="77777777" w:rsidR="00B861B1" w:rsidRDefault="002068B1">
                            <w:pPr>
                              <w:ind w:left="1560" w:right="156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Engelli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Öğrenci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Birimi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Koordinatörlüğü Yönetim Kurulu Toplantı Kararları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03.75pt;height:5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" filled="f" strokeweight=".5pt">
                <v:path arrowok="t"/>
                <v:textbox inset="0,0,0,0">
                  <w:txbxContent>
                    <w:p w:rsidR="00B861B1" w:rsidRDefault="002068B1">
                      <w:pPr>
                        <w:spacing w:before="274"/>
                        <w:ind w:left="1561" w:right="156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MUĞLA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SITKI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KOÇMAN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ÜNİVERSİTESİ</w:t>
                      </w:r>
                    </w:p>
                    <w:p w:rsidR="00B861B1" w:rsidRDefault="002068B1">
                      <w:pPr>
                        <w:ind w:left="1560" w:right="156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Engelli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Öğrenci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Birimi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Koordinatörlüğü Yönetim Kurulu Toplantı Kararları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9C1970" w14:textId="77777777" w:rsidR="00B861B1" w:rsidRDefault="00B861B1">
      <w:pPr>
        <w:pStyle w:val="GvdeMetni"/>
        <w:spacing w:before="155"/>
        <w:ind w:left="0" w:firstLine="0"/>
        <w:jc w:val="left"/>
      </w:pPr>
    </w:p>
    <w:p w14:paraId="4588CFCE" w14:textId="77777777" w:rsidR="00B861B1" w:rsidRDefault="002068B1">
      <w:pPr>
        <w:pStyle w:val="Balk1"/>
        <w:tabs>
          <w:tab w:val="left" w:pos="7081"/>
        </w:tabs>
      </w:pPr>
      <w:r>
        <w:t>Toplantı</w:t>
      </w:r>
      <w:r>
        <w:rPr>
          <w:spacing w:val="-1"/>
        </w:rPr>
        <w:t xml:space="preserve"> </w:t>
      </w:r>
      <w:r>
        <w:t>Tarihi:</w:t>
      </w:r>
      <w:r>
        <w:rPr>
          <w:spacing w:val="29"/>
        </w:rPr>
        <w:t xml:space="preserve">  </w:t>
      </w:r>
      <w:r>
        <w:rPr>
          <w:spacing w:val="-2"/>
        </w:rPr>
        <w:t>20/011/2025</w:t>
      </w:r>
      <w:r>
        <w:tab/>
        <w:t xml:space="preserve">Toplantı Sayısı: </w:t>
      </w:r>
      <w:r>
        <w:rPr>
          <w:spacing w:val="-5"/>
        </w:rPr>
        <w:t>01</w:t>
      </w:r>
    </w:p>
    <w:p w14:paraId="2C98DDE4" w14:textId="77777777" w:rsidR="00B861B1" w:rsidRDefault="00B861B1">
      <w:pPr>
        <w:pStyle w:val="GvdeMetni"/>
        <w:spacing w:before="204"/>
        <w:ind w:left="0" w:firstLine="0"/>
        <w:jc w:val="left"/>
        <w:rPr>
          <w:b/>
        </w:rPr>
      </w:pPr>
    </w:p>
    <w:p w14:paraId="7F853550" w14:textId="77777777" w:rsidR="00B861B1" w:rsidRDefault="002068B1">
      <w:pPr>
        <w:spacing w:line="398" w:lineRule="auto"/>
        <w:ind w:left="1" w:right="6167"/>
        <w:rPr>
          <w:b/>
          <w:sz w:val="24"/>
        </w:rPr>
      </w:pPr>
      <w:r>
        <w:rPr>
          <w:b/>
          <w:sz w:val="24"/>
        </w:rPr>
        <w:t>Toplantı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Saati: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15.30 </w:t>
      </w:r>
      <w:r>
        <w:rPr>
          <w:b/>
          <w:spacing w:val="-2"/>
          <w:sz w:val="24"/>
        </w:rPr>
        <w:t>Gündem:</w:t>
      </w:r>
    </w:p>
    <w:p w14:paraId="345B34D3" w14:textId="77777777" w:rsidR="00FF63BF" w:rsidRPr="00FF63BF" w:rsidRDefault="00FF63BF" w:rsidP="00FF63BF">
      <w:pPr>
        <w:pStyle w:val="ListeParagraf"/>
        <w:widowControl/>
        <w:numPr>
          <w:ilvl w:val="0"/>
          <w:numId w:val="1"/>
        </w:numPr>
        <w:shd w:val="clear" w:color="auto" w:fill="FFFFFF"/>
        <w:autoSpaceDE/>
        <w:autoSpaceDN/>
        <w:rPr>
          <w:color w:val="000000"/>
          <w:sz w:val="24"/>
          <w:szCs w:val="24"/>
          <w:lang w:eastAsia="tr-TR"/>
        </w:rPr>
      </w:pPr>
      <w:r w:rsidRPr="00FF63BF">
        <w:rPr>
          <w:color w:val="000000"/>
          <w:sz w:val="24"/>
          <w:szCs w:val="24"/>
          <w:lang w:eastAsia="tr-TR"/>
        </w:rPr>
        <w:t>2024-2025 yılı içerisinde yürütülen faaliyetlerin raporlarının sunulması,</w:t>
      </w:r>
    </w:p>
    <w:p w14:paraId="2A0658BF" w14:textId="77777777" w:rsidR="00FF63BF" w:rsidRPr="00FF63BF" w:rsidRDefault="00FF63BF" w:rsidP="00FF63BF">
      <w:pPr>
        <w:pStyle w:val="ListeParagraf"/>
        <w:widowControl/>
        <w:numPr>
          <w:ilvl w:val="0"/>
          <w:numId w:val="1"/>
        </w:numPr>
        <w:shd w:val="clear" w:color="auto" w:fill="FFFFFF"/>
        <w:autoSpaceDE/>
        <w:autoSpaceDN/>
        <w:rPr>
          <w:color w:val="000000"/>
          <w:sz w:val="24"/>
          <w:szCs w:val="24"/>
          <w:lang w:eastAsia="tr-TR"/>
        </w:rPr>
      </w:pPr>
      <w:r w:rsidRPr="00FF63BF">
        <w:rPr>
          <w:color w:val="000000"/>
          <w:sz w:val="24"/>
          <w:szCs w:val="24"/>
          <w:lang w:eastAsia="tr-TR"/>
        </w:rPr>
        <w:t>2025-2026 yılı engellilik farkındalık etkinlik takviminin planlaması,</w:t>
      </w:r>
    </w:p>
    <w:p w14:paraId="508765E9" w14:textId="77777777" w:rsidR="00FF63BF" w:rsidRPr="00FF63BF" w:rsidRDefault="00FF63BF" w:rsidP="00FF63BF">
      <w:pPr>
        <w:pStyle w:val="ListeParagraf"/>
        <w:widowControl/>
        <w:numPr>
          <w:ilvl w:val="0"/>
          <w:numId w:val="1"/>
        </w:numPr>
        <w:shd w:val="clear" w:color="auto" w:fill="FFFFFF"/>
        <w:autoSpaceDE/>
        <w:autoSpaceDN/>
        <w:rPr>
          <w:color w:val="000000"/>
          <w:sz w:val="24"/>
          <w:szCs w:val="24"/>
          <w:lang w:eastAsia="tr-TR"/>
        </w:rPr>
      </w:pPr>
      <w:r w:rsidRPr="00FF63BF">
        <w:rPr>
          <w:color w:val="000000"/>
          <w:sz w:val="24"/>
          <w:szCs w:val="24"/>
          <w:lang w:eastAsia="tr-TR"/>
        </w:rPr>
        <w:t>Yapı erişim, eğitime erişim  ve </w:t>
      </w:r>
      <w:proofErr w:type="spellStart"/>
      <w:r w:rsidRPr="00FF63BF">
        <w:rPr>
          <w:color w:val="000000"/>
          <w:sz w:val="24"/>
          <w:szCs w:val="24"/>
          <w:lang w:eastAsia="tr-TR"/>
        </w:rPr>
        <w:t>sosyo</w:t>
      </w:r>
      <w:proofErr w:type="spellEnd"/>
      <w:r w:rsidRPr="00FF63BF">
        <w:rPr>
          <w:color w:val="000000"/>
          <w:sz w:val="24"/>
          <w:szCs w:val="24"/>
          <w:lang w:eastAsia="tr-TR"/>
        </w:rPr>
        <w:t>-kültürel faaliyetlere erişimleri konusunda 2025-2026 yılında gerçekleştirilecek erişilebilirlik çalışmalarının planlanması,</w:t>
      </w:r>
    </w:p>
    <w:p w14:paraId="755D8344" w14:textId="77777777" w:rsidR="00FF63BF" w:rsidRPr="00FF63BF" w:rsidRDefault="00FF63BF" w:rsidP="00FF63BF">
      <w:pPr>
        <w:pStyle w:val="ListeParagraf"/>
        <w:widowControl/>
        <w:numPr>
          <w:ilvl w:val="0"/>
          <w:numId w:val="1"/>
        </w:numPr>
        <w:shd w:val="clear" w:color="auto" w:fill="FFFFFF"/>
        <w:autoSpaceDE/>
        <w:autoSpaceDN/>
        <w:rPr>
          <w:color w:val="000000"/>
          <w:sz w:val="24"/>
          <w:szCs w:val="24"/>
          <w:lang w:eastAsia="tr-TR"/>
        </w:rPr>
      </w:pPr>
      <w:r w:rsidRPr="00FF63BF">
        <w:rPr>
          <w:color w:val="000000"/>
          <w:sz w:val="24"/>
          <w:szCs w:val="24"/>
          <w:lang w:eastAsia="tr-TR"/>
        </w:rPr>
        <w:t>Görüş ve öneriler</w:t>
      </w:r>
    </w:p>
    <w:p w14:paraId="1F81CFED" w14:textId="77777777" w:rsidR="00FF63BF" w:rsidRPr="00FF63BF" w:rsidRDefault="00FF63BF" w:rsidP="00FF63BF">
      <w:pPr>
        <w:tabs>
          <w:tab w:val="left" w:pos="719"/>
        </w:tabs>
        <w:spacing w:line="270" w:lineRule="exact"/>
        <w:rPr>
          <w:spacing w:val="-2"/>
          <w:sz w:val="24"/>
        </w:rPr>
      </w:pPr>
      <w:r w:rsidRPr="00FF63BF">
        <w:object w:dxaOrig="8925" w:dyaOrig="12631" w14:anchorId="27A9C5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15pt;height:631.35pt" o:ole="">
            <v:imagedata r:id="rId7" o:title=""/>
          </v:shape>
          <o:OLEObject Type="Embed" ProgID="Acrobat.Document.DC" ShapeID="_x0000_i1025" DrawAspect="Content" ObjectID="_1830854246" r:id="rId8"/>
        </w:object>
      </w:r>
    </w:p>
    <w:p w14:paraId="52127344" w14:textId="77777777" w:rsidR="00B861B1" w:rsidRDefault="002068B1">
      <w:pPr>
        <w:pStyle w:val="Balk1"/>
        <w:spacing w:before="188"/>
      </w:pPr>
      <w:r>
        <w:t>Karar</w:t>
      </w:r>
      <w:r>
        <w:rPr>
          <w:spacing w:val="-3"/>
        </w:rPr>
        <w:t xml:space="preserve"> </w:t>
      </w:r>
      <w:r>
        <w:rPr>
          <w:spacing w:val="-5"/>
        </w:rPr>
        <w:t>1-</w:t>
      </w:r>
    </w:p>
    <w:p w14:paraId="28DCCC13" w14:textId="77777777" w:rsidR="00B861B1" w:rsidRDefault="002068B1">
      <w:pPr>
        <w:pStyle w:val="GvdeMetni"/>
        <w:spacing w:line="259" w:lineRule="auto"/>
        <w:ind w:right="139"/>
      </w:pPr>
      <w:r>
        <w:t>2024-2025 yılı faaliyetlerin</w:t>
      </w:r>
      <w:r w:rsidR="00961F68">
        <w:t>e ilişkin bilgilendirme yapıldı</w:t>
      </w:r>
      <w:r>
        <w:t xml:space="preserve">. Yükseköğretimde öğrenim gören engelli öğrencilerin fiziksel mekânlara, eğitsel imkânlara, </w:t>
      </w:r>
      <w:proofErr w:type="spellStart"/>
      <w:r>
        <w:t>sosyo</w:t>
      </w:r>
      <w:proofErr w:type="spellEnd"/>
      <w:r>
        <w:t>- kültürel faaliyetlere erişimleri konusunda farkındalık yaratmak ve iyi uygulamaları yaygınlaştırmak amacıyla 2017-2018 Eğitim-Öğretim yılında verilmeye başlanan "Engelsiz Üniv</w:t>
      </w:r>
      <w:r w:rsidR="00961F68">
        <w:t>ersite Ödülleri" kapsamında 2024-2025</w:t>
      </w:r>
      <w:r>
        <w:t xml:space="preserve"> yılında </w:t>
      </w:r>
      <w:r w:rsidR="00961F68">
        <w:t xml:space="preserve">farklı fakültelerin lisans programlarından başvuru gerçekleştirildiği belirtildi. </w:t>
      </w:r>
      <w:r>
        <w:t>2025</w:t>
      </w:r>
      <w:r w:rsidR="00961F68">
        <w:t>-2026</w:t>
      </w:r>
      <w:r>
        <w:t xml:space="preserve"> Eğitim-Öğretim yılında </w:t>
      </w:r>
      <w:r w:rsidR="00961F68">
        <w:t>başvuru süreçlerine ilişkin istişare edildi.</w:t>
      </w:r>
      <w:r w:rsidR="00D57086">
        <w:t xml:space="preserve"> Kampüs geneline (dış ve iç mekanlara) ilişkin düzenlemeye gereksinim duyulduğu vurgulandı.</w:t>
      </w:r>
      <w:r w:rsidR="00961F68">
        <w:t xml:space="preserve"> </w:t>
      </w:r>
      <w:r w:rsidR="002B087C">
        <w:t xml:space="preserve">Bunun yanı sıra Haziran ayı içerisinde ‘Proje Yatırım Teklif Formu’ üzerinde çalışıldığı, bütçelendirmek üzere takiplerin yapılmasına karar verildi. </w:t>
      </w:r>
      <w:r>
        <w:t>Binalarda erişilebilirliğe ilişkin yapılacak düzenlemelerde olanaklar doğrultusunda öncelik sırası oluşturulmasına ve Engelsiz Üniversite Program Nişan ödüllerine başvuru sayısının arttırılmasına karar verildi.</w:t>
      </w:r>
    </w:p>
    <w:p w14:paraId="398DBC9C" w14:textId="77777777" w:rsidR="00B861B1" w:rsidRDefault="002068B1">
      <w:pPr>
        <w:pStyle w:val="Balk1"/>
        <w:spacing w:before="164"/>
      </w:pPr>
      <w:r>
        <w:t>Karar</w:t>
      </w:r>
      <w:r>
        <w:rPr>
          <w:spacing w:val="-3"/>
        </w:rPr>
        <w:t xml:space="preserve"> </w:t>
      </w:r>
      <w:r>
        <w:rPr>
          <w:spacing w:val="-5"/>
        </w:rPr>
        <w:t>2-</w:t>
      </w:r>
    </w:p>
    <w:p w14:paraId="0D897FFF" w14:textId="77777777" w:rsidR="00B861B1" w:rsidRDefault="00E0114F">
      <w:pPr>
        <w:pStyle w:val="GvdeMetni"/>
        <w:spacing w:before="158" w:line="259" w:lineRule="auto"/>
        <w:ind w:right="137"/>
      </w:pPr>
      <w:r>
        <w:t>2025</w:t>
      </w:r>
      <w:r w:rsidR="002068B1">
        <w:t xml:space="preserve">yılı içerisinde </w:t>
      </w:r>
      <w:r>
        <w:t xml:space="preserve">gerçekleştirilen iç ve dış paydaş toplantıları ve alınan notlar görüşüldü. İç ve dış paydaş toplantılarının sürdürülerek iş birliğinin arttırılması gerektiği vurgulandı. </w:t>
      </w:r>
    </w:p>
    <w:p w14:paraId="6F000C83" w14:textId="77777777" w:rsidR="00F41C89" w:rsidRDefault="002068B1" w:rsidP="00F41C89">
      <w:pPr>
        <w:pStyle w:val="GvdeMetni"/>
        <w:spacing w:before="161" w:line="259" w:lineRule="auto"/>
        <w:ind w:right="143"/>
      </w:pPr>
      <w:r>
        <w:t>Web erişilebilirliği, sosyal medya erişilebilirliği ve yapı erişilebilirliği konusunda</w:t>
      </w:r>
      <w:r w:rsidR="00E0114F">
        <w:t xml:space="preserve"> belirlen tedbirler konulu yazıların ilgili birimlerle paylaşıldığı ve takiplerin gerçekleştirildiği belirtildi. </w:t>
      </w:r>
    </w:p>
    <w:p w14:paraId="6FECE43D" w14:textId="77777777" w:rsidR="00B861B1" w:rsidRDefault="00F41C89" w:rsidP="00F41C89">
      <w:pPr>
        <w:pStyle w:val="GvdeMetni"/>
        <w:spacing w:before="161" w:line="259" w:lineRule="auto"/>
        <w:ind w:right="143"/>
      </w:pPr>
      <w:r>
        <w:t>Birim tarafından yıl içerisinde gerçekleştirilen a</w:t>
      </w:r>
      <w:r w:rsidR="00E0114F">
        <w:t>kademik, idari ve öğrenci bilgilendirme toplantılar</w:t>
      </w:r>
      <w:r>
        <w:t>ı hakkında bilgi verildi. 2025-2026</w:t>
      </w:r>
      <w:r w:rsidR="00E0114F">
        <w:t xml:space="preserve"> yılı düzenlenecek etkinlikler sunuldu ve belirlenen etkinliklerin gerçekleştirilmesine karar verildi.</w:t>
      </w:r>
    </w:p>
    <w:p w14:paraId="6DFCF2AA" w14:textId="77777777" w:rsidR="00B861B1" w:rsidRDefault="002068B1">
      <w:pPr>
        <w:pStyle w:val="Balk1"/>
        <w:spacing w:before="165"/>
      </w:pPr>
      <w:r>
        <w:t>Karar</w:t>
      </w:r>
      <w:r>
        <w:rPr>
          <w:spacing w:val="-3"/>
        </w:rPr>
        <w:t xml:space="preserve"> </w:t>
      </w:r>
      <w:r>
        <w:rPr>
          <w:spacing w:val="-5"/>
        </w:rPr>
        <w:t>3-</w:t>
      </w:r>
    </w:p>
    <w:p w14:paraId="1BF6635D" w14:textId="77777777" w:rsidR="00280433" w:rsidRDefault="00280433" w:rsidP="00280433">
      <w:pPr>
        <w:pStyle w:val="GvdeMetni"/>
        <w:spacing w:line="259" w:lineRule="auto"/>
        <w:ind w:right="141"/>
      </w:pPr>
      <w:r w:rsidRPr="00280433">
        <w:t>Yapı erişilebilirliğine ilişkin önceliklendirmenin dikkate a</w:t>
      </w:r>
      <w:r>
        <w:t xml:space="preserve">lınarak sürecin hızlandırılması ve </w:t>
      </w:r>
      <w:proofErr w:type="spellStart"/>
      <w:r>
        <w:t>m</w:t>
      </w:r>
      <w:r w:rsidRPr="00280433">
        <w:t>ekansal</w:t>
      </w:r>
      <w:proofErr w:type="spellEnd"/>
      <w:r w:rsidRPr="00280433">
        <w:t xml:space="preserve"> düzenlemelere ilişkin taleplerin değerlendirilerek işleme konulması</w:t>
      </w:r>
      <w:r>
        <w:t xml:space="preserve">na karar verildi.  </w:t>
      </w:r>
    </w:p>
    <w:p w14:paraId="564EA726" w14:textId="77777777" w:rsidR="00280433" w:rsidRDefault="00280433" w:rsidP="00280433">
      <w:pPr>
        <w:pStyle w:val="GvdeMetni"/>
        <w:spacing w:line="259" w:lineRule="auto"/>
        <w:ind w:left="0" w:right="139" w:firstLine="0"/>
      </w:pPr>
      <w:r w:rsidRPr="00280433">
        <w:t>Engellik</w:t>
      </w:r>
      <w:r>
        <w:t xml:space="preserve"> ve engelliğe yönelik ayrımcılık</w:t>
      </w:r>
      <w:r w:rsidRPr="00280433">
        <w:t xml:space="preserve"> konulu ders ve ders içeriklerine ilişkin görüşmelerin gerçekleştirilmesi</w:t>
      </w:r>
      <w:r>
        <w:t>ne karar verildi. Bunun yanı sıra e</w:t>
      </w:r>
      <w:r w:rsidRPr="00280433">
        <w:t>ngellik konulu çalışmalara ilişkin araştırmacıların teşvikine yönelik çalışmaların planlanması</w:t>
      </w:r>
      <w:r>
        <w:t xml:space="preserve"> gerektiği vurgulandı. </w:t>
      </w:r>
      <w:r w:rsidRPr="00280433">
        <w:t xml:space="preserve">Üniversitemiz </w:t>
      </w:r>
      <w:r w:rsidRPr="00280433">
        <w:lastRenderedPageBreak/>
        <w:t xml:space="preserve">bünyesinde işaret dili tercümanına </w:t>
      </w:r>
      <w:r>
        <w:t>ilişkin gereksinim olduğu ve sürece ilişkin</w:t>
      </w:r>
      <w:r w:rsidRPr="00280433">
        <w:t xml:space="preserve"> </w:t>
      </w:r>
      <w:r>
        <w:t>çözüm önerilerinin görüşülmesine karar verildi</w:t>
      </w:r>
      <w:r w:rsidRPr="00280433">
        <w:t xml:space="preserve"> </w:t>
      </w:r>
    </w:p>
    <w:p w14:paraId="226F37C5" w14:textId="77777777" w:rsidR="00280433" w:rsidRDefault="00280433" w:rsidP="00280433">
      <w:pPr>
        <w:pStyle w:val="GvdeMetni"/>
        <w:spacing w:line="259" w:lineRule="auto"/>
        <w:ind w:left="0" w:right="139" w:firstLine="0"/>
      </w:pPr>
      <w:r w:rsidRPr="00280433">
        <w:rPr>
          <w:b/>
        </w:rPr>
        <w:t>Karar 4-</w:t>
      </w:r>
      <w:r>
        <w:t xml:space="preserve"> </w:t>
      </w:r>
    </w:p>
    <w:p w14:paraId="1FBB47AD" w14:textId="77777777" w:rsidR="00280433" w:rsidRDefault="00280433" w:rsidP="00280433">
      <w:pPr>
        <w:pStyle w:val="GvdeMetni"/>
        <w:spacing w:line="259" w:lineRule="auto"/>
        <w:ind w:left="0" w:right="139" w:firstLine="709"/>
      </w:pPr>
      <w:r>
        <w:t xml:space="preserve">Danışmanlarımız ve engelli öğrencilerimizin ihtiyaçları ve önerileri göz önünde bulundurularak ‘Muğla Sıtkı Koçman Üniversitesi Engelli Öğrenci Birim </w:t>
      </w:r>
      <w:proofErr w:type="spellStart"/>
      <w:r>
        <w:t>Yönergesi’nin</w:t>
      </w:r>
      <w:proofErr w:type="spellEnd"/>
      <w:r>
        <w:t xml:space="preserve"> mevcut halinin gerçekleştirilmesi planlanan ‘Erişilebilirlik </w:t>
      </w:r>
      <w:proofErr w:type="spellStart"/>
      <w:r>
        <w:t>Çalıştay’ında</w:t>
      </w:r>
      <w:proofErr w:type="spellEnd"/>
      <w:r>
        <w:t xml:space="preserve"> ele alınmasına karar verildi.</w:t>
      </w:r>
    </w:p>
    <w:p w14:paraId="6EB979C8" w14:textId="77777777" w:rsidR="00B861B1" w:rsidRDefault="00B861B1" w:rsidP="00280433">
      <w:pPr>
        <w:pStyle w:val="GvdeMetni"/>
        <w:spacing w:before="160" w:line="259" w:lineRule="auto"/>
        <w:ind w:left="0" w:right="140" w:firstLine="0"/>
      </w:pPr>
    </w:p>
    <w:sectPr w:rsidR="00B861B1">
      <w:pgSz w:w="11910" w:h="16840"/>
      <w:pgMar w:top="132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0922"/>
    <w:multiLevelType w:val="hybridMultilevel"/>
    <w:tmpl w:val="15EAEF1A"/>
    <w:lvl w:ilvl="0" w:tplc="7CAE8726">
      <w:start w:val="1"/>
      <w:numFmt w:val="decimal"/>
      <w:lvlText w:val="%1-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61ADF3E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2" w:tplc="04F6AEA6">
      <w:numFmt w:val="bullet"/>
      <w:lvlText w:val="•"/>
      <w:lvlJc w:val="left"/>
      <w:pPr>
        <w:ind w:left="2418" w:hanging="360"/>
      </w:pPr>
      <w:rPr>
        <w:rFonts w:hint="default"/>
        <w:lang w:val="tr-TR" w:eastAsia="en-US" w:bidi="ar-SA"/>
      </w:rPr>
    </w:lvl>
    <w:lvl w:ilvl="3" w:tplc="863E9D7E">
      <w:numFmt w:val="bullet"/>
      <w:lvlText w:val="•"/>
      <w:lvlJc w:val="left"/>
      <w:pPr>
        <w:ind w:left="3268" w:hanging="360"/>
      </w:pPr>
      <w:rPr>
        <w:rFonts w:hint="default"/>
        <w:lang w:val="tr-TR" w:eastAsia="en-US" w:bidi="ar-SA"/>
      </w:rPr>
    </w:lvl>
    <w:lvl w:ilvl="4" w:tplc="83DC1E22">
      <w:numFmt w:val="bullet"/>
      <w:lvlText w:val="•"/>
      <w:lvlJc w:val="left"/>
      <w:pPr>
        <w:ind w:left="4117" w:hanging="360"/>
      </w:pPr>
      <w:rPr>
        <w:rFonts w:hint="default"/>
        <w:lang w:val="tr-TR" w:eastAsia="en-US" w:bidi="ar-SA"/>
      </w:rPr>
    </w:lvl>
    <w:lvl w:ilvl="5" w:tplc="6DCEE718">
      <w:numFmt w:val="bullet"/>
      <w:lvlText w:val="•"/>
      <w:lvlJc w:val="left"/>
      <w:pPr>
        <w:ind w:left="4967" w:hanging="360"/>
      </w:pPr>
      <w:rPr>
        <w:rFonts w:hint="default"/>
        <w:lang w:val="tr-TR" w:eastAsia="en-US" w:bidi="ar-SA"/>
      </w:rPr>
    </w:lvl>
    <w:lvl w:ilvl="6" w:tplc="0A06D570">
      <w:numFmt w:val="bullet"/>
      <w:lvlText w:val="•"/>
      <w:lvlJc w:val="left"/>
      <w:pPr>
        <w:ind w:left="5816" w:hanging="360"/>
      </w:pPr>
      <w:rPr>
        <w:rFonts w:hint="default"/>
        <w:lang w:val="tr-TR" w:eastAsia="en-US" w:bidi="ar-SA"/>
      </w:rPr>
    </w:lvl>
    <w:lvl w:ilvl="7" w:tplc="AE5CA83A">
      <w:numFmt w:val="bullet"/>
      <w:lvlText w:val="•"/>
      <w:lvlJc w:val="left"/>
      <w:pPr>
        <w:ind w:left="6665" w:hanging="360"/>
      </w:pPr>
      <w:rPr>
        <w:rFonts w:hint="default"/>
        <w:lang w:val="tr-TR" w:eastAsia="en-US" w:bidi="ar-SA"/>
      </w:rPr>
    </w:lvl>
    <w:lvl w:ilvl="8" w:tplc="2E48D366">
      <w:numFmt w:val="bullet"/>
      <w:lvlText w:val="•"/>
      <w:lvlJc w:val="left"/>
      <w:pPr>
        <w:ind w:left="7515" w:hanging="360"/>
      </w:pPr>
      <w:rPr>
        <w:rFonts w:hint="default"/>
        <w:lang w:val="tr-TR" w:eastAsia="en-US" w:bidi="ar-SA"/>
      </w:rPr>
    </w:lvl>
  </w:abstractNum>
  <w:num w:numId="1" w16cid:durableId="14374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1B1"/>
    <w:rsid w:val="001F21E3"/>
    <w:rsid w:val="002068B1"/>
    <w:rsid w:val="00280433"/>
    <w:rsid w:val="002B087C"/>
    <w:rsid w:val="00607679"/>
    <w:rsid w:val="00961F68"/>
    <w:rsid w:val="00B861B1"/>
    <w:rsid w:val="00D57086"/>
    <w:rsid w:val="00E0114F"/>
    <w:rsid w:val="00E5014C"/>
    <w:rsid w:val="00F41C89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5CB4"/>
  <w15:docId w15:val="{74C52DAA-32D2-48A9-AA29-0BB195C4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76"/>
      <w:ind w:left="1" w:firstLine="708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2"/>
      <w:ind w:left="71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5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8461">
          <w:marLeft w:val="562"/>
          <w:marRight w:val="0"/>
          <w:marTop w:val="1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031">
          <w:marLeft w:val="562"/>
          <w:marRight w:val="0"/>
          <w:marTop w:val="1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2629</Characters>
  <Application>Microsoft Office Word</Application>
  <DocSecurity>0</DocSecurity>
  <Lines>59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hasanhuseyinsahin2@posta.mu.edu.tr</cp:lastModifiedBy>
  <cp:revision>2</cp:revision>
  <dcterms:created xsi:type="dcterms:W3CDTF">2026-01-25T10:51:00Z</dcterms:created>
  <dcterms:modified xsi:type="dcterms:W3CDTF">2026-01-25T10:51:00Z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2016</vt:lpwstr>
  </property>
</Properties>
</file>